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vertAlign w:val="subscript"/>
        </w:rPr>
      </w:pPr>
    </w:p>
    <w:p/>
    <w:p>
      <w:pPr>
        <w:jc w:val="center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МИНИСТЕРСТВО ОБРАЗОВАНИЯ И НАУКИ РТ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«Согласовано»                                                                              «Утверждаю»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 заседании                                                                                 Директор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методкомиссии                                                                            ГАПОУ «ААПК"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председатель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________________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К. Нуриева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Р. Р. Камалутдинов                                                                                                                                      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caps/>
          <w:sz w:val="24"/>
          <w:szCs w:val="24"/>
          <w:lang w:val="ru-RU" w:eastAsia="ru-RU"/>
        </w:rPr>
        <w:t>31.08.</w:t>
      </w: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  <w:t xml:space="preserve"> 2018</w:t>
      </w:r>
      <w:r>
        <w:rPr>
          <w:rFonts w:hint="default" w:ascii="Times New Roman" w:hAnsi="Times New Roman" w:eastAsia="Times New Roman" w:cs="Times New Roman"/>
          <w:caps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год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31.08.</w:t>
      </w:r>
      <w:r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  <w:t>2018</w:t>
      </w:r>
      <w:r>
        <w:rPr>
          <w:rFonts w:hint="default" w:ascii="Times New Roman" w:hAnsi="Times New Roman" w:eastAsia="Times New Roman" w:cs="Times New Roman"/>
          <w:caps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год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 w:val="0"/>
          <w:bCs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caps/>
          <w:sz w:val="28"/>
          <w:szCs w:val="28"/>
          <w:lang w:eastAsia="ru-RU"/>
        </w:rPr>
        <w:t>ПРОГРАММа УЧЕБНОЙ ДИСЦИПЛИНЫ</w:t>
      </w: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Основы исследовательской деятельности</w:t>
      </w:r>
    </w:p>
    <w:bookmarkEnd w:id="0"/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специальности 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u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u w:val="none"/>
          <w:lang w:eastAsia="ru-RU"/>
        </w:rPr>
        <w:t>35.02.07.Механизация сельского хозяйства</w:t>
      </w: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                                                      2018 г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.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специальностям среднего профессионального образования (далее СПО) 35.02.07. </w:t>
      </w:r>
      <w:r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«Механизация сельского хозяйства»; 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100" w:lineRule="atLeast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Разработчик: Р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. И. Фасхутдинова</w:t>
      </w:r>
    </w:p>
    <w:p>
      <w:pPr>
        <w:widowControl w:val="0"/>
        <w:tabs>
          <w:tab w:val="left" w:pos="6420"/>
        </w:tabs>
        <w:suppressAutoHyphens/>
        <w:spacing w:before="0" w:after="0" w:line="100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Рекомендована  Педагогическим Советом ГАПОУ «Арский агропромышленный профессиональный колледж»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100" w:lineRule="atLeast"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Заключение Педагогического совета №1  от «31» августа 201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 w:type="textWrapping"/>
      </w: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bCs/>
          <w:color w:val="000000"/>
          <w:sz w:val="28"/>
          <w:szCs w:val="28"/>
        </w:rPr>
      </w:pP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стр. 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ПАСПОРТ ПРОГРАММЫ УЧЕБНОЙ ДИСЦИПЛИНЫ………………. 4 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 …………5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УСЛОВИЯ РЕАЛИЗАЦИИ ПРОГРАММЫ УЧЕБНОЙ 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ДИСЦИПЛИНЫ……………………………………………………………... 10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4. КОНТРОЛЬ И ОЦЕНКА РЕЗУЛЬТАТОВ ОСВОЕНИЯ УЧЕБНОЙ ДИСЦИПЛИНЫ ……………………………………………………………….12</w:t>
      </w: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</w:pPr>
    </w:p>
    <w:p>
      <w:pPr>
        <w:suppressAutoHyphens/>
        <w:spacing w:after="0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val="en-US" w:eastAsia="ru-RU"/>
        </w:rPr>
      </w:pP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Основы исследовательской деятельности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Программа учебной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Основы исследовательской деятельности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>
      <w:pPr>
        <w:spacing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>35.02.07 Механизация сельского хозяйства</w:t>
      </w:r>
    </w:p>
    <w:p>
      <w:pPr>
        <w:suppressAutoHyphens/>
        <w:spacing w:after="0"/>
        <w:jc w:val="both"/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программы подготовки специалистов среднего звена: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учебная дисциплина «Основы исследовательской деятельности» входит в профессиональный цикл как общепрофессиональная дисциплина. </w:t>
      </w:r>
    </w:p>
    <w:p>
      <w:pPr>
        <w:pStyle w:val="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дисциплины.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результате освоения дисциплины обучающийся должен уметь: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применять теоретические знания для решения конкретных практических задач;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определять объект исследования, формулировать цель, составлять план выполнения исследования;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осуществлять сбор, изучение и обработку информации;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и обрабатывать результаты исследований и экспериментов;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формулировать выводы и делать обобщения;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работать с компьютерными программами при обработке и оформлении результатов исследования. </w:t>
      </w:r>
    </w:p>
    <w:p>
      <w:pPr>
        <w:pStyle w:val="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обучающийся должен знать: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методику исследовательской работы (выпускной квалификационной работы);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этапы теоретической и экспериментальной научно-исследовательской работы;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технику эксперимента и обработку его результатов;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способы поиска и накопления необходимой научной информации, ее обработки и оформления результатов;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методы научного познания;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общую структуру и научный аппарат исследования; виды охранных документов; </w:t>
      </w:r>
    </w:p>
    <w:p>
      <w:pPr>
        <w:pStyle w:val="7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ab/>
      </w:r>
    </w:p>
    <w:p>
      <w:pPr>
        <w:pStyle w:val="2"/>
        <w:spacing w:after="138" w:line="240" w:lineRule="auto"/>
        <w:ind w:left="278" w:hanging="293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1.4 Требования к результатам освоения программы подготовки специалистов среднего звена</w:t>
      </w:r>
    </w:p>
    <w:p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Техник-механик должен обладать общими компетенциями, включающими в себя способность: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3. Принимать решения в стандартных и нестандартных ситуациях и нести за них ответственность.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5. Использовать информационно-коммуникационные технологии в профессиональной деятельности.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6. Работать в коллективе и в команде, эффективно общаться с коллегами, руководством, потребителями.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>
      <w:pPr>
        <w:spacing w:after="1" w:line="255" w:lineRule="auto"/>
        <w:ind w:left="562" w:right="-14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>
      <w:pPr>
        <w:spacing w:after="0" w:line="240" w:lineRule="auto"/>
        <w:ind w:left="577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ОК 9. Ориентироваться в условиях частой смены технологий в профессиональной деятельности. </w:t>
      </w:r>
    </w:p>
    <w:p>
      <w:pPr>
        <w:spacing w:after="0" w:line="240" w:lineRule="auto"/>
        <w:ind w:left="-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5.2. Техник-механик должен обладать профессиональными компетенциями, соответствующими видам деятельности: </w:t>
      </w:r>
    </w:p>
    <w:p>
      <w:pPr>
        <w:spacing w:after="0" w:line="240" w:lineRule="auto"/>
        <w:ind w:left="705" w:hanging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5.2.1. Подготовка сельскохозяйственных машин и механизмов к работе, комплектование сборочных единиц.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1.1. Выполнять регулировку узлов, систем и механизмов двигателя и приборов электрооборудования.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1.2. Подготавливать почвообрабатывающие машины.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1.3. Подготавливать посевные, посадочные машины и машины для ухода за посевами.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1.4. Подготавливать уборочные машины.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1.5. Подготавливать машины и оборудование для обслуживания животноводческих ферм, комплексов и птицефабрик.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1.6. Подготавливать рабочее и вспомогательное оборудование тракторов и автомобилей. </w:t>
      </w:r>
    </w:p>
    <w:p>
      <w:pPr>
        <w:spacing w:after="0" w:line="240" w:lineRule="auto"/>
        <w:ind w:left="-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5.2.2. Эксплуатация сельскохозяйственной техники.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2.1. Определять рациональный состав агрегатов и их эксплуатационные показатели.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2.2. Комплектовать машинно-тракторный агрегат.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2.3. Проводить работы на машинно-тракторном агрегате.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2.4. Выполнять механизированные сельскохозяйственные работы. </w:t>
      </w:r>
    </w:p>
    <w:p>
      <w:pPr>
        <w:spacing w:after="0" w:line="240" w:lineRule="auto"/>
        <w:ind w:left="705" w:hanging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5.2.3. Техническое обслуживание и диагностирование неисправностей сельскохозяйственных машин и механизмов; ремонт отдельных деталей и узлов.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3.1. Выполнять техническое обслуживание сельскохозяйственных машин и механизмов.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3.2. Проводить диагностирование неисправностей сельскохозяйственных машин и механизмов.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3.3. Осуществлять технологический процесс ремонта отдельных деталей и узлов машин и механизмов.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3.4. Обеспечивать режимы консервации и хранения сельскохозяйственной техники. </w:t>
      </w:r>
    </w:p>
    <w:p>
      <w:pPr>
        <w:spacing w:after="0" w:line="240" w:lineRule="auto"/>
        <w:ind w:left="705" w:hanging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5.2.4. Управление работами машинно-тракторного парка сельскохозяйственной организации (предприятия).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4.1. Участвовать в планировании основных показателей машинно-тракторного парка сельскохозяйственного предприятия.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4.2. Планировать выполнение работ исполнителями.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4.3. Организовывать работу трудового коллектива.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4.4. Контролировать ход и оценивать результаты выполнения работ исполнителями. </w:t>
      </w:r>
    </w:p>
    <w:p>
      <w:pPr>
        <w:spacing w:after="0" w:line="240" w:lineRule="auto"/>
        <w:ind w:left="718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ПК 4.5. Вести утвержденную учетно-отчетную документацию. </w:t>
      </w:r>
    </w:p>
    <w:p>
      <w:pPr>
        <w:spacing w:after="0" w:line="240" w:lineRule="auto"/>
        <w:ind w:left="705" w:hanging="72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5.2.5. Выполнение работ по одной или нескольким профессиям рабочих, должностям служащих.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1.5. Количество часов на освоение программы учебной дисциплины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Максимальная учебная нагрузка обучающегося - 49 часов, </w:t>
      </w:r>
    </w:p>
    <w:p>
      <w:pPr>
        <w:pStyle w:val="7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в том числе: обязательная аудиторная учебная нагрузка</w:t>
      </w:r>
    </w:p>
    <w:p>
      <w:pPr>
        <w:pStyle w:val="7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обучающегося - 33 часа; </w:t>
      </w:r>
    </w:p>
    <w:p>
      <w:pPr>
        <w:pStyle w:val="7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самостоятельная работа обучающегося - 16 часов.</w:t>
      </w:r>
    </w:p>
    <w:p>
      <w:pPr>
        <w:pStyle w:val="7"/>
        <w:rPr>
          <w:rFonts w:ascii="Times New Roman" w:hAnsi="Times New Roman" w:cs="Times New Roman"/>
          <w:b w:val="0"/>
          <w:bCs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СТРУКТУРА И СОДЕРЖАНИЕ УЧЕБНОЙ ДИСЦИПЛИНЫ 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4"/>
        <w:gridCol w:w="2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учебной работы        </w:t>
            </w:r>
          </w:p>
        </w:tc>
        <w:tc>
          <w:tcPr>
            <w:tcW w:w="2529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часов 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2529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529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работа с конспектами лекций, составление таблиц, подготовка рефератов на заданные темы, 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информации оформление презентаций, 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нормативными документами, 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ситуационных задач,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деловой игре</w:t>
            </w:r>
          </w:p>
        </w:tc>
        <w:tc>
          <w:tcPr>
            <w:tcW w:w="2529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6574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Итоговая аттестация в форме (указать) зачета</w:t>
            </w: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9" w:type="dxa"/>
          </w:tcPr>
          <w:p>
            <w:pPr>
              <w:pStyle w:val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2.2. Тематический план и содержание учебной дисциплины «Основы исследовательской деятельности</w:t>
      </w:r>
    </w:p>
    <w:p>
      <w:pPr>
        <w:pStyle w:val="7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pStyle w:val="7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4"/>
        <w:tblW w:w="0" w:type="auto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4498"/>
        <w:gridCol w:w="900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7378" w:type="dxa"/>
            <w:gridSpan w:val="2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Содержание учебного материала, лабораторные и практические работы, самостоятельная работа обучающегося,курсовая работ (проект) (если предусмотрены)</w:t>
            </w:r>
          </w:p>
        </w:tc>
        <w:tc>
          <w:tcPr>
            <w:tcW w:w="900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Объ-ем часов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Уро-вень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461" w:type="dxa"/>
            <w:gridSpan w:val="4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Основные понятия научно-исследовательской деятельности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880" w:type="dxa"/>
            <w:vMerge w:val="restart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1.1. Исследова-ния и их роль в практической деятельности человека</w:t>
            </w:r>
          </w:p>
        </w:tc>
        <w:tc>
          <w:tcPr>
            <w:tcW w:w="4498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Введение. Основные понятия. Понятие исследования.</w:t>
            </w:r>
          </w:p>
        </w:tc>
        <w:tc>
          <w:tcPr>
            <w:tcW w:w="900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2.Типология исследований.</w:t>
            </w:r>
          </w:p>
        </w:tc>
        <w:tc>
          <w:tcPr>
            <w:tcW w:w="900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3.Характеристика исследования.</w:t>
            </w:r>
          </w:p>
        </w:tc>
        <w:tc>
          <w:tcPr>
            <w:tcW w:w="900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Наука и ее роль в развитии общества. Нравственные начала исследовательской деятельности.</w:t>
            </w:r>
          </w:p>
        </w:tc>
        <w:tc>
          <w:tcPr>
            <w:tcW w:w="900" w:type="dxa"/>
          </w:tcPr>
          <w:p>
            <w:pPr>
              <w:pStyle w:val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880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сообщений на темы: 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Наука как поиск истины и часть духовного мира человека. 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Рациональное и эмоциональное восприятие окружающего мира в процессе научного познания. 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Эмпирические основы наук в архаических обществах.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Знаменитые триумфы науки: VI в. до н.э. – III в. н.э.</w:t>
            </w:r>
          </w:p>
        </w:tc>
        <w:tc>
          <w:tcPr>
            <w:tcW w:w="900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880" w:type="dxa"/>
            <w:vMerge w:val="restart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1.2. Основные методы и этапы исследовательского процесса</w:t>
            </w: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1.Этапы исследовательского процесса 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2.Структура познания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Эмпирический и теоретический уровни исследования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.Методология исследовательского процесса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обучающегося: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Работа с конспектами лекций. </w:t>
            </w:r>
          </w:p>
        </w:tc>
        <w:tc>
          <w:tcPr>
            <w:tcW w:w="90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880" w:type="dxa"/>
            <w:vMerge w:val="restart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1.3. Способы представления результатов исследовательской деятельности.</w:t>
            </w: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Доклад; реферат; литературный обзор; рецензия; научная статья; научный ответ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2880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обучающегося: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Работа с конспектами лекций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Подготовка материалов для практических работ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0" w:hRule="atLeast"/>
        </w:trPr>
        <w:tc>
          <w:tcPr>
            <w:tcW w:w="2880" w:type="dxa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1.4. Методы научного познания</w:t>
            </w: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Общее понятие о методе и методологии. Методологические принципы. Классификация методов научного познания и ее основания.Эксперимент как ведущий метод познания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880" w:type="dxa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  <w:p>
            <w:pPr>
              <w:pStyle w:val="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конспектами занятий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461" w:type="dxa"/>
            <w:gridSpan w:val="4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Организация научного исследования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3" w:hRule="atLeast"/>
        </w:trPr>
        <w:tc>
          <w:tcPr>
            <w:tcW w:w="2880" w:type="dxa"/>
            <w:vMerge w:val="restart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2.1. Логические законы и правила в практике научного исследования.</w:t>
            </w: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Логические законы и правила в практике научного исследования  Гносеология (теория познания): исходные принципы и проблемы.Логические законы: закон тождества, закон противоречия (непротиворечивости), закон исключенного третьего, закон достаточного основания.  Рассуждения и умозаключения. Дедукция и индукция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880" w:type="dxa"/>
            <w:vMerge w:val="continue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докладов на темы: 1. Доказатель-ства и опровержения. Тезис, аргументы и демонстрация. 2. Убедительность доказательства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5" w:hRule="atLeast"/>
        </w:trPr>
        <w:tc>
          <w:tcPr>
            <w:tcW w:w="2880" w:type="dxa"/>
          </w:tcPr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Этапы работы в рамках научного исследования.  </w:t>
            </w: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Структура научно-исследовательской работы: введение, основная часть, заключение.   Введение, анализ источников, литературы. Работа над основной частью исследования. Составление индивидуального рабочего плана, сбор первичной информации.стиль изложения материала. Заключение. Выводы.Составление тезисов исследования. Требования. Доклад. Подготовка доклада о научном исследовании.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0" w:hRule="atLeast"/>
        </w:trPr>
        <w:tc>
          <w:tcPr>
            <w:tcW w:w="2880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Тема 3.1. Учебно-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исследовательская работа студента</w:t>
            </w: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Понятие «учебно-исследовательская работа студента» (УИРС). Функции УИРС.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УИРС. Внедрение элементов научной работы во все виды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учебной деятельности студентов на протяжении всего периода обучения. Воспитаниеу студентов стремления к самообразованию, творческой активности, дисциплинированности, ответственности, умению работать в коллективе. Овладение общими ичастными методами исследования, творческими подходами в решении различных задач.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880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Тема 3.2 Основные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формы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y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чебно-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исследовательская работа студента</w:t>
            </w: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Содержание УИРС. Основные формы УИРС: поиск и изучение дополнительной литературы по теме лекции, доклад на семинаре, реферат, контрольная работа, практическая работа, лабораторная работа, мероприятие.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90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2880" w:type="dxa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3.3. Порядок защиты курсовой работы.</w:t>
            </w:r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1 Сбор информации по своей проблеме исследования.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2 Способы обработки полученной информации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3 Организация и проведение исследовательской части работы, формирование отчета.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4 Оформление и демонстрация текста учебно-исследовательской работы.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5 Составление текста доклада</w:t>
            </w: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Курсовая работа: назначение, цели, задачи. Общие и специальные требования к курсовым работам. Особенности содержания курсовых работ в зависимости от года обучения. Порядок выполнения курсовой работы. Порядок защиты курсовой работы.</w:t>
            </w:r>
          </w:p>
          <w:p>
            <w:pPr>
              <w:pStyle w:val="7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Электронная презентация. Психологический аспект готовности к выступлению.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</w:trPr>
        <w:tc>
          <w:tcPr>
            <w:tcW w:w="2880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Тема 3.5.  Выступления и ведения дискуссии</w:t>
            </w: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Работа с конспектами лекций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2880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3.6. Дипломная 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работа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Дипломная работа: назначение, цели, задачи. Общие и специальные требования к дипломным работам. Порядок выполнения дипломной работы.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</w:trPr>
        <w:tc>
          <w:tcPr>
            <w:tcW w:w="2880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Тема 3.7 Требования к представлению содержания и оформлению дипломной работы</w:t>
            </w:r>
          </w:p>
          <w:p>
            <w:pPr>
              <w:pStyle w:val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Требования к представлению содержания и оформлению дипломной работы. Струк-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тура дипломной работы: обложка, титульный лист, реферат, содержание, введение,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основная часть, заключение, список использованных источников, вспомогательные</w:t>
            </w:r>
          </w:p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указатели, приложения.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1.Результаты в научном исследовании и их обработка. 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Работа с конспектами лекций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880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880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>
            <w:pPr>
              <w:shd w:val="clear" w:color="auto" w:fill="FFFFFF"/>
              <w:spacing w:after="0" w:line="240" w:lineRule="auto"/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yandex-sans" w:hAnsi="yandex-sans" w:eastAsia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83" w:type="dxa"/>
          </w:tcPr>
          <w:p>
            <w:pPr>
              <w:pStyle w:val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рефератов:</w:t>
      </w:r>
    </w:p>
    <w:p>
      <w:pPr>
        <w:pStyle w:val="7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современных технологий и средств механизации послеуборочной обработки зерна.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современных технологий и средств механизации сушки зернового материала.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современных технологий и средств механизации очистки зернового материала.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Классификация, схемы применения и обоснование выбора вентиляторов и вентиляторных установок в сельском хозяйстве.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пневмосепараторов зернового материала.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Система сельскохозяйственных машин, используемых при точном земледелии.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Современные технологии и система машин для посева зерновых культур.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Современные технологии и система машин для возделывания льна.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технологий и система машин для заготовки кормов.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контрольно-измерительных приборов, используемых при экспериментальных исследованиях и испытаниях сельскохозяйственных машин.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ресурсосберегающих технологий обработки почвы. Система почвообрабатывающих машин.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Современные технологии и система машин для внесения удобрений.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Современные технологии и система машин для защиты растений.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Современные технологии и система машин для возделывания картофеля.</w:t>
      </w:r>
    </w:p>
    <w:p>
      <w:pPr>
        <w:pStyle w:val="5"/>
        <w:numPr>
          <w:ilvl w:val="0"/>
          <w:numId w:val="2"/>
        </w:numPr>
        <w:shd w:val="clear" w:color="auto" w:fill="FFFFFF"/>
        <w:rPr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Обзор, классификация и анализ технологий и машин для ухода за посевами и посадками с.-х. культур.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3.УСЛОВИЯ РЕАЛИЗАЦИИ ПРОГРАММЫ ДИСЦИПЛИНЫ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3.1. Требования к минимальному материально-техническому обеспечению.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«Основыэкономики и управления».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Оборудование учебного кабинета: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Рабочие места по количеству обучающихся;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Рабочее место преподавателя;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Наглядные пособия (схемы, плакаты и т.д.);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Технические средства обучения: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Компьютер с лицензионным программным обеспечением;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Телевизор;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Видеопроектор;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Мультимедиапроектор.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3.2. Информационное обеспечение обучения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нительной литературы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Основные источники:</w:t>
      </w:r>
    </w:p>
    <w:p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1.Бережнова Е. В., Краевский В. В. Основы учебно-исследовательской деятельности:Учебник.- М.: Академия, 201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8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Пушкарь А. И., Потрашкова Л. В. Основы научных исследований и организация</w:t>
      </w:r>
    </w:p>
    <w:p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научно-исследовательской деятельности: Учебное пособие.- X.: ИД «ИНЖЭК»,201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6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Дополнительные источники: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 .Дереклеева Н.И. Научно-исследовательская работа в школе / Н.И. Дереклеева. – М.: Вербум - М, 2010.- 48с.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Леонтович, А.В. В чем отличие исследовательской деятельности от других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видов творческой деятельности? / А.В. Леонтович// Завуч. 2010 №1.С105-107.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 Леонтович А.В. Рекомендации по написанию исследовательской работы /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А.В. Леонтович // Завуч. – 2012 - №1. – С.102-105.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Масленникова, А.В. Материалы для проведения спецкурса «Основы иссле-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довательской деятельности учащихся» / А.В. Масленникова // Практика ад-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министративной работы в школе. – 2012 - №5. - С. 51-60.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5.Поддьянов А.Н. Поиск материалов по исследовательской деятельности уча-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щихся в электронных ресурсах: англоязычные источники / А.Н. Поддьянов //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Исследовательская работа школьников. – 2003 - №3. – С. 29-32.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 .Развитие исследовательской деятельности учащихся: Методический сбор-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ник. – М.: Народное образование, 2012 – 272с.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 Савенков А.И. Исследователь. Материалы для подростков по самостоятельной исследовательской практике / А.И. Савенков // Практика административной работы в школе. – 2013 - №5. - С. 61-66.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8.Счастная Т.Н. Рекомендации по написанию научно-исследовательских работ/ Т.Н. Счастная // Исследовательская работа школьников. – 2003 - №4. – С.34-45.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 .Соловьева Н.Н. Основы подготовки к научной деятельности и оформлениюее результатов. –М. Высшая школа. 1992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10.СабитовР.А.Основы научных исследований / Учебное пособие, 2002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Интернет ресурсы: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www.russianmarket.ru – Маркетинговые исследования и аналитические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материалы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www.gks.ru - Федеральная служба государственной статистики.</w:t>
      </w:r>
    </w:p>
    <w:p>
      <w:pPr>
        <w:pStyle w:val="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>
      <w:pPr>
        <w:pStyle w:val="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УЧЕБНОЙ</w:t>
      </w:r>
    </w:p>
    <w:p>
      <w:pPr>
        <w:pStyle w:val="7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ДИСЦИПЛИНЫ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,тестиро-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вания, а также выполнения обучающимися индивидуальных заданий, проек-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тов, исследований.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8"/>
        <w:gridCol w:w="4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5148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Результаты обучения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(освоенные умения, усвоенныезнания)</w:t>
            </w:r>
          </w:p>
        </w:tc>
        <w:tc>
          <w:tcPr>
            <w:tcW w:w="4423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Формы и методы контроля и оцен-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ки результатов обучения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Умение применять теоретические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знания для решения конкретных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практических задач.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Умение осуществлять сбор, изучение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и обработку информации.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Умение анализировать и обрабатывать 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результаты исследований и экспериментов.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Умение формулировать выводы и делать обобщения.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Умение работать с компьютерными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программами при обработке и оформлении результатов исследования.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Знание методики исследовательской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работы (выпускной квалификационной работы).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Знание этапов теоретической и экспериментальной научно-исследова-тельской работы.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Знание техники эксперимента и обработ-ки его результатов.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Знание способов поиска и накопления необходимой научной информации, ее обработки и оформления результатов.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Знание методов научного познания.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Знание общей структуры и научного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аппарата исследования.</w:t>
            </w:r>
          </w:p>
        </w:tc>
        <w:tc>
          <w:tcPr>
            <w:tcW w:w="4423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Экспертная оценка результатов деятельности студентов при выполнении и защите практических работ, тестировании,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Внеаудиторной самостоятельной работы и других видов текущего контроля.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Экспертная оценка результатов деятельности студентов при выполнении и защите практических работ, тестировании,</w:t>
            </w:r>
          </w:p>
          <w:p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Внеаудиторной самостоятельной работы и других видов текущего контроля.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539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yandex-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503685"/>
    <w:multiLevelType w:val="multilevel"/>
    <w:tmpl w:val="1A50368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648B8"/>
    <w:multiLevelType w:val="multilevel"/>
    <w:tmpl w:val="1FF648B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918F7"/>
    <w:rsid w:val="000765E6"/>
    <w:rsid w:val="001513D1"/>
    <w:rsid w:val="001526AF"/>
    <w:rsid w:val="00193F4E"/>
    <w:rsid w:val="001975C1"/>
    <w:rsid w:val="001B0E07"/>
    <w:rsid w:val="001B56A3"/>
    <w:rsid w:val="002448CF"/>
    <w:rsid w:val="00266C01"/>
    <w:rsid w:val="002C0E86"/>
    <w:rsid w:val="002E2E67"/>
    <w:rsid w:val="002F5D59"/>
    <w:rsid w:val="00385DF6"/>
    <w:rsid w:val="00423616"/>
    <w:rsid w:val="00443EC0"/>
    <w:rsid w:val="004652BF"/>
    <w:rsid w:val="00487409"/>
    <w:rsid w:val="004D674C"/>
    <w:rsid w:val="00542A9F"/>
    <w:rsid w:val="00556051"/>
    <w:rsid w:val="00617E6F"/>
    <w:rsid w:val="00627B8C"/>
    <w:rsid w:val="006544AB"/>
    <w:rsid w:val="00802F29"/>
    <w:rsid w:val="00814748"/>
    <w:rsid w:val="00826300"/>
    <w:rsid w:val="0089344D"/>
    <w:rsid w:val="009910E0"/>
    <w:rsid w:val="00A100F0"/>
    <w:rsid w:val="00A627C7"/>
    <w:rsid w:val="00BA1A5A"/>
    <w:rsid w:val="00BD24DF"/>
    <w:rsid w:val="00BE1839"/>
    <w:rsid w:val="00C150D5"/>
    <w:rsid w:val="00C329DC"/>
    <w:rsid w:val="00C604F9"/>
    <w:rsid w:val="00C87B88"/>
    <w:rsid w:val="00C918F7"/>
    <w:rsid w:val="00CA06EA"/>
    <w:rsid w:val="00CC2C83"/>
    <w:rsid w:val="00D61D5F"/>
    <w:rsid w:val="00E00084"/>
    <w:rsid w:val="00E16CEC"/>
    <w:rsid w:val="00E375BA"/>
    <w:rsid w:val="00EF1240"/>
    <w:rsid w:val="00F522BF"/>
    <w:rsid w:val="36667B25"/>
    <w:rsid w:val="7C3A6E3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next w:val="1"/>
    <w:qFormat/>
    <w:uiPriority w:val="0"/>
    <w:pPr>
      <w:keepNext/>
      <w:autoSpaceDE w:val="0"/>
      <w:autoSpaceDN w:val="0"/>
      <w:ind w:firstLine="284"/>
      <w:outlineLvl w:val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2192</Words>
  <Characters>12498</Characters>
  <Lines>104</Lines>
  <Paragraphs>29</Paragraphs>
  <TotalTime>11</TotalTime>
  <ScaleCrop>false</ScaleCrop>
  <LinksUpToDate>false</LinksUpToDate>
  <CharactersWithSpaces>14661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2019-01-17T07:27:00Z</dcterms:created>
  <dc:creator>Раимэ</dc:creator>
  <cp:lastModifiedBy>Ахмадуллин</cp:lastModifiedBy>
  <dcterms:modified xsi:type="dcterms:W3CDTF">2021-02-14T15:06:54Z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